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0A0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ӘЛ-ФАРАБИ АТЫНДАҒЫ ҚАЗАҚ ҰЛТТЫҚ УНИВЕРСИТЕТІ</w:t>
      </w:r>
    </w:p>
    <w:p w14:paraId="6ABA033B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ФИЛОСОФИЯ ЖӘНЕ САЯСАТТАНУ ФАКУЛЬТЕТІ</w:t>
      </w:r>
    </w:p>
    <w:p w14:paraId="7D1AEF1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ФИЛОСОФИЯ КАФЕДРАСЫ</w:t>
      </w:r>
    </w:p>
    <w:p w14:paraId="0D52F41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26BBD33" w14:textId="77777777" w:rsidR="003A0612" w:rsidRPr="003A0612" w:rsidRDefault="003A0612" w:rsidP="00620C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3A461E0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2EF9C2F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EBA275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6844718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BA81B51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B2CC3BA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1F5D6D1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E2FFABA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71B2A1C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CF6862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488534B3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943893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EF43382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 xml:space="preserve"> «ФИЛОСОФИЯЛЫҚ АНТРОПОЛОГИЯ» (3 кредит) пәні бойынша</w:t>
      </w:r>
    </w:p>
    <w:p w14:paraId="2969005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  <w:t>қорытынды емтихан бағдарламасы</w:t>
      </w:r>
    </w:p>
    <w:p w14:paraId="3C3E8B5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4673F62C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69B7DBF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D7E4E5F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019182D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654E392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1AB28B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E46B1A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91A291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BA70D87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32BEDA65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ECD332D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131211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54CE22E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31CD0D5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kk-KZ" w:eastAsia="ru-RU"/>
        </w:rPr>
      </w:pPr>
    </w:p>
    <w:p w14:paraId="03843813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0267E954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76EFD5E" w14:textId="77777777" w:rsidR="003A0612" w:rsidRPr="003A0612" w:rsidRDefault="003A0612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27FAE323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5EE86D16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15ADC7C0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14:paraId="46D4D3A9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  2021</w:t>
      </w:r>
    </w:p>
    <w:p w14:paraId="6DC8DC19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B0A5E4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0CD8EA95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8AC05EE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7A6C7750" w14:textId="77777777" w:rsidR="003A0612" w:rsidRPr="003A0612" w:rsidRDefault="003A0612" w:rsidP="00620C0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A06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 ФИЛОСОФИЯЛЫҚ АНТРОПОЛОГИЯ» пәні бойынша</w:t>
      </w:r>
      <w:r w:rsidRPr="003A0612">
        <w:rPr>
          <w:rFonts w:ascii="Times New Roman" w:eastAsia="Times New Roman" w:hAnsi="Times New Roman" w:cs="Times New Roman"/>
          <w:color w:val="365F91"/>
          <w:sz w:val="28"/>
          <w:szCs w:val="28"/>
          <w:lang w:val="kk-KZ"/>
        </w:rPr>
        <w:t xml:space="preserve"> </w:t>
      </w: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бағдарлама</w:t>
      </w:r>
    </w:p>
    <w:p w14:paraId="2E2A4202" w14:textId="77777777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263309A4" w14:textId="77777777" w:rsidR="003A0612" w:rsidRPr="003A0612" w:rsidRDefault="003A0612" w:rsidP="00620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F0593ED" w14:textId="77777777" w:rsidR="003A0612" w:rsidRPr="003A0612" w:rsidRDefault="003A0612" w:rsidP="00620C0A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Емтиханның оқу тақырыптары: </w:t>
      </w:r>
      <w:r w:rsidRPr="003A06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Қорытынды емтихан ZOOM қосымшасында ауызша түрде өтеді. Тақырыптық мазмұны жұмыстардың барлық түрлерін қамтиды: дәрістер мен семинар тақырыптары және студенттердің өзіндік жұмыстарына арналған тапсырмалар.</w:t>
      </w:r>
    </w:p>
    <w:p w14:paraId="6408992D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14:paraId="38E94863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Студенттің жауаптары мына көрсеткіштер бойынша бағаланады:</w:t>
      </w:r>
    </w:p>
    <w:p w14:paraId="688ACD29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1) </w:t>
      </w:r>
      <w:r w:rsidRPr="003A0612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Студенттің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сұрақ бойынша мінсіз, жан-жақты философиялық білімін көрсетуі, сұрақтың терең мазмұнын ашуы, түпнұсқаларды және философиялық категориалдық аппаратты қолдана отырып, сұрақтың жауабын айқын да түсінікті</w:t>
      </w:r>
      <w:bookmarkStart w:id="0" w:name="_GoBack"/>
      <w:bookmarkEnd w:id="0"/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баяндауы;</w:t>
      </w:r>
    </w:p>
    <w:p w14:paraId="2FED9DE0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2) Түпнұсқаларды қолдана отырып жауап берумен қатар, жекелеген кемшіліктер жіберуі;</w:t>
      </w:r>
    </w:p>
    <w:p w14:paraId="49CE5724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3) Сұрақты нашар баяндауы, түпнұсқаларды қолданбауы, яғни пән бойынша білімінің жоқтығын көрсетуі.</w:t>
      </w:r>
    </w:p>
    <w:p w14:paraId="0BF1E5D6" w14:textId="4F81ED8B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Сұрақтардың күрделілігіне қарай жауаптар: бірінші сұрақ 30 баллға, екінші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30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үшінші сұрақтар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40</w:t>
      </w:r>
      <w:r w:rsidRPr="003A06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баллға дейін бағаланады. Емтихан кезінде студент университетте қабылданған талаптардықатаң орындауытиіс (емтиханғакешікпеу, емтихан кезінде электрондық құралдарды қолданбау, көшірмеу, тыныштық сақтаужәне т.б.).</w:t>
      </w:r>
    </w:p>
    <w:p w14:paraId="5A0AE97B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6FABEA00" w14:textId="77777777" w:rsidR="003A0612" w:rsidRPr="003A0612" w:rsidRDefault="003A0612" w:rsidP="00620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061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Емтиханға дайындалу үшін емтихан тақырыптарының тізімі:</w:t>
      </w:r>
    </w:p>
    <w:p w14:paraId="318F49A9" w14:textId="2CABCD6B" w:rsidR="003A0612" w:rsidRPr="003A0612" w:rsidRDefault="003A0612" w:rsidP="00620C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7F77446E" w14:textId="1F07CD1C" w:rsidR="008832E6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Антропология ілімі және  адам мәселесінің ғылым дамуындағы қойылысы</w:t>
      </w:r>
    </w:p>
    <w:p w14:paraId="09545C7A" w14:textId="0F4A9442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ХХ ғасырдағы философиялық антропология ағымы</w:t>
      </w:r>
    </w:p>
    <w:p w14:paraId="51233B57" w14:textId="4FA86480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Экзистенциализмдегі адам табиғатының онтологиясы</w:t>
      </w:r>
    </w:p>
    <w:p w14:paraId="3B2652B0" w14:textId="42029A9A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ХХ ғасырдағы адам психикасы мәселесінің қозғалуы мен дамуы</w:t>
      </w:r>
    </w:p>
    <w:p w14:paraId="29D91631" w14:textId="0835168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Прагматизмнің өмір сүру философиясы</w:t>
      </w:r>
    </w:p>
    <w:p w14:paraId="78F1E939" w14:textId="1990C17A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Персонализм мен адам тұлғалығы</w:t>
      </w:r>
    </w:p>
    <w:p w14:paraId="615B27B4" w14:textId="54C58888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620C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20C0A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620C0A">
        <w:rPr>
          <w:rFonts w:ascii="Times New Roman" w:hAnsi="Times New Roman" w:cs="Times New Roman"/>
          <w:sz w:val="28"/>
          <w:szCs w:val="28"/>
        </w:rPr>
        <w:t>Адам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» мәні</w:t>
      </w:r>
    </w:p>
    <w:p w14:paraId="3913BC0C" w14:textId="0CC8D3CD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«Өмір және өлім. Өмірдің мәні».</w:t>
      </w:r>
    </w:p>
    <w:p w14:paraId="3AC05069" w14:textId="7ED99A4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9.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 табиғат, ғарыш, қоғам жүйесінде</w:t>
      </w:r>
    </w:p>
    <w:p w14:paraId="0F7221B6" w14:textId="5B979680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«Еркіндік философиясы».</w:t>
      </w:r>
    </w:p>
    <w:p w14:paraId="74076031" w14:textId="5A022C03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Адамның еркіндігі мен жауапкершілігі</w:t>
      </w:r>
    </w:p>
    <w:p w14:paraId="6175A44F" w14:textId="2632A0E5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12.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Өмір мен өлім мәселесі</w:t>
      </w:r>
    </w:p>
    <w:p w14:paraId="7F532C15" w14:textId="529085FD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«Тарих философиясы</w:t>
      </w:r>
      <w:r w:rsidRPr="00620C0A">
        <w:rPr>
          <w:rFonts w:ascii="Times New Roman" w:hAnsi="Times New Roman" w:cs="Times New Roman"/>
          <w:sz w:val="28"/>
          <w:szCs w:val="28"/>
        </w:rPr>
        <w:t>»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9C0A6DE" w14:textId="7ECE6FDB" w:rsidR="00620C0A" w:rsidRPr="00620C0A" w:rsidRDefault="00620C0A" w:rsidP="00620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620C0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 болмысының табиғи тағайындалған ерекшеліктері</w:t>
      </w:r>
    </w:p>
    <w:p w14:paraId="0D710FA8" w14:textId="685BAEA4" w:rsidR="00620C0A" w:rsidRPr="00620C0A" w:rsidRDefault="00620C0A" w:rsidP="00620C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20C0A"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Pr="00620C0A">
        <w:rPr>
          <w:rFonts w:ascii="Times New Roman" w:hAnsi="Times New Roman" w:cs="Times New Roman"/>
          <w:sz w:val="28"/>
          <w:szCs w:val="28"/>
          <w:lang w:val="kk-KZ"/>
        </w:rPr>
        <w:t>Қазіргі заманғы және болашақтағы адам мәселесі</w:t>
      </w:r>
    </w:p>
    <w:sectPr w:rsidR="00620C0A" w:rsidRPr="0062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E6"/>
    <w:rsid w:val="002508CC"/>
    <w:rsid w:val="003A0612"/>
    <w:rsid w:val="00620C0A"/>
    <w:rsid w:val="0062312A"/>
    <w:rsid w:val="0088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AA70"/>
  <w15:chartTrackingRefBased/>
  <w15:docId w15:val="{1263FF37-FF5D-48DC-9E14-AA36EB3F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2021-11-22T17:04:00Z</dcterms:created>
  <dcterms:modified xsi:type="dcterms:W3CDTF">2021-11-22T17:11:00Z</dcterms:modified>
</cp:coreProperties>
</file>